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18" w:rsidRDefault="00625D18" w:rsidP="004578F4">
      <w:pPr>
        <w:bidi/>
        <w:rPr>
          <w:rStyle w:val="Strong"/>
          <w:rFonts w:ascii="iransans" w:hAnsi="iransans"/>
          <w:color w:val="FF0033"/>
          <w:sz w:val="26"/>
          <w:szCs w:val="26"/>
          <w:shd w:val="clear" w:color="auto" w:fill="FFFFFF"/>
          <w:rtl/>
        </w:rPr>
      </w:pPr>
      <w:r>
        <w:rPr>
          <w:rFonts w:ascii="iransans" w:hAnsi="iransans"/>
          <w:b/>
          <w:bCs/>
          <w:noProof/>
          <w:color w:val="FF0033"/>
          <w:sz w:val="26"/>
          <w:szCs w:val="26"/>
          <w:shd w:val="clear" w:color="auto" w:fill="FFFFFF"/>
          <w:rtl/>
          <w:lang w:bidi="fa-IR"/>
        </w:rPr>
        <w:drawing>
          <wp:inline distT="0" distB="0" distL="0" distR="0">
            <wp:extent cx="1966269" cy="708454"/>
            <wp:effectExtent l="19050" t="0" r="0" b="0"/>
            <wp:docPr id="1" name="Picture 1" descr="C:\Users\app7\Desktop\Logo Kamali 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7\Desktop\Logo Kamali Hospi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0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18" w:rsidRDefault="00625D18" w:rsidP="00625D18">
      <w:pPr>
        <w:bidi/>
        <w:rPr>
          <w:rStyle w:val="Strong"/>
          <w:rFonts w:ascii="iransans" w:hAnsi="iransans"/>
          <w:color w:val="FF0033"/>
          <w:sz w:val="26"/>
          <w:szCs w:val="26"/>
          <w:shd w:val="clear" w:color="auto" w:fill="FFFFFF"/>
          <w:rtl/>
        </w:rPr>
      </w:pPr>
    </w:p>
    <w:p w:rsidR="003929A6" w:rsidRDefault="00625D18" w:rsidP="00625D18">
      <w:pPr>
        <w:bidi/>
        <w:rPr>
          <w:rStyle w:val="Strong"/>
          <w:rFonts w:ascii="iransans" w:hAnsi="iransans"/>
          <w:szCs w:val="24"/>
          <w:shd w:val="clear" w:color="auto" w:fill="FFFFFF"/>
          <w:rtl/>
        </w:rPr>
      </w:pPr>
      <w:r w:rsidRPr="00130D5E">
        <w:rPr>
          <w:rStyle w:val="Strong"/>
          <w:rFonts w:ascii="iransans" w:hAnsi="iransans"/>
          <w:szCs w:val="24"/>
          <w:shd w:val="clear" w:color="auto" w:fill="FFFFFF"/>
          <w:rtl/>
        </w:rPr>
        <w:t>برنامه عملیاتی راهبردی کتابخانه</w:t>
      </w:r>
      <w:r w:rsidR="00130D5E" w:rsidRPr="00130D5E">
        <w:rPr>
          <w:rStyle w:val="Strong"/>
          <w:rFonts w:ascii="iransans" w:hAnsi="iransans" w:hint="cs"/>
          <w:szCs w:val="24"/>
          <w:shd w:val="clear" w:color="auto" w:fill="FFFFFF"/>
          <w:rtl/>
        </w:rPr>
        <w:t>:</w:t>
      </w:r>
    </w:p>
    <w:p w:rsidR="00130D5E" w:rsidRDefault="00130D5E" w:rsidP="00C539AF">
      <w:p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  <w:rtl/>
        </w:rPr>
      </w:pPr>
      <w:r w:rsidRPr="00130D5E"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 xml:space="preserve">با توجه به اهمیت 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 xml:space="preserve">کتابخانه ها و لزوم وجود برنامه راهبردی در جهت رسیدن به اهداف آموزشی </w:t>
      </w:r>
      <w:r>
        <w:rPr>
          <w:rStyle w:val="Strong"/>
          <w:rFonts w:ascii="Times New Roman" w:hAnsi="Times New Roman" w:cs="Times New Roman" w:hint="cs"/>
          <w:sz w:val="22"/>
          <w:szCs w:val="22"/>
          <w:shd w:val="clear" w:color="auto" w:fill="FFFFFF"/>
          <w:rtl/>
        </w:rPr>
        <w:t>–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 xml:space="preserve"> پژوهشی و رائه خدمات کتابخانه ای بهینه به کاربران، کتابخانه مرکز اقدام به تهیه برنامه ی راهبردی به شرح زیر کرده است:</w:t>
      </w:r>
    </w:p>
    <w:p w:rsidR="00130D5E" w:rsidRDefault="00130D5E" w:rsidP="00C539AF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 w:rsidRPr="00447A16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>توسعه من</w:t>
      </w:r>
      <w:r w:rsidR="00447A16" w:rsidRPr="00447A16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>ا</w:t>
      </w:r>
      <w:r w:rsidRPr="00447A16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>بع علمی</w:t>
      </w:r>
      <w:r w:rsidRPr="00914E50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 xml:space="preserve">: 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توسعه منابع الکترونیک به منظور سهولت دسترسی به منابع</w:t>
      </w:r>
      <w:r w:rsidR="00447A16"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 xml:space="preserve"> و پایش مستمر میزان استفاده از این منابع</w:t>
      </w:r>
    </w:p>
    <w:p w:rsidR="00447A16" w:rsidRDefault="00447A16" w:rsidP="00C539AF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 w:rsidRPr="00447A16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>توسعه خدمات: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 xml:space="preserve"> گسترش ارتباط بین کتابخانه ای ، گسترش خدمات کتابخانه و اطلاع رسانی به کاربران، پایش مستمر خدمات ارائه شده توسط کتابخانه و ارائه بازخورد به مسئولین و کاربران، بروز رسانی وب سایت کتابخانه</w:t>
      </w:r>
    </w:p>
    <w:p w:rsidR="00447A16" w:rsidRPr="00447A16" w:rsidRDefault="00447A16" w:rsidP="00C539AF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Style w:val="Strong"/>
          <w:rFonts w:ascii="iransans" w:hAnsi="iransans"/>
          <w:sz w:val="22"/>
          <w:szCs w:val="22"/>
          <w:shd w:val="clear" w:color="auto" w:fill="FFFFFF"/>
        </w:rPr>
      </w:pPr>
      <w:r w:rsidRPr="00447A16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>توسعه آموزشی:</w:t>
      </w:r>
      <w:r w:rsidR="00914E50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 xml:space="preserve"> 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افزایش سطح سواد اطلاعاتی، برگزاری کارگاه های آموزشی با هدف توانمند سازی کتابداران، شرکت در دوره های آموزشی کتابداران</w:t>
      </w:r>
    </w:p>
    <w:p w:rsidR="00447A16" w:rsidRPr="008B14EA" w:rsidRDefault="00447A16" w:rsidP="00C539AF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Style w:val="Strong"/>
          <w:rFonts w:ascii="iransans" w:hAnsi="iransans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>توسعه فضا:</w:t>
      </w:r>
      <w:r>
        <w:rPr>
          <w:rStyle w:val="Strong"/>
          <w:rFonts w:ascii="iransans" w:hAnsi="iransans" w:hint="cs"/>
          <w:sz w:val="22"/>
          <w:szCs w:val="22"/>
          <w:shd w:val="clear" w:color="auto" w:fill="FFFFFF"/>
          <w:rtl/>
          <w:lang w:bidi="fa-IR"/>
        </w:rPr>
        <w:t xml:space="preserve"> 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  <w:lang w:bidi="fa-IR"/>
        </w:rPr>
        <w:t>توسعه فضای فیزیکی کتابخانه شامل سالن های مطالعه مجزا، سالن مخزن،بهینه سازی فضای کتابخانه از طریق انجام برخی تعمیرات ساختمانی، خرید تجهیزات و ....</w:t>
      </w:r>
    </w:p>
    <w:p w:rsidR="008B14EA" w:rsidRDefault="008B14EA" w:rsidP="000F1250">
      <w:pPr>
        <w:pStyle w:val="ListParagraph"/>
        <w:bidi/>
        <w:spacing w:line="360" w:lineRule="auto"/>
        <w:ind w:left="0" w:firstLine="90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  <w:rtl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برنامه راهبردی به منظور توسعه مطلوب خدمات آینده ی کتابخانه، راهبرد های موثری تعی</w:t>
      </w:r>
      <w:r w:rsidR="000F1250"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ی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ن می کند، به گونه ای که بازتابی از اهداف، وظایف و به طور کلی نو</w:t>
      </w:r>
      <w:r w:rsidR="000F1250"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آ</w:t>
      </w: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 xml:space="preserve">وری های سازمانی باشند. </w:t>
      </w:r>
    </w:p>
    <w:p w:rsidR="007209EF" w:rsidRDefault="007209EF" w:rsidP="007209EF">
      <w:pPr>
        <w:pStyle w:val="ListParagraph"/>
        <w:bidi/>
        <w:spacing w:line="360" w:lineRule="auto"/>
        <w:ind w:left="0" w:firstLine="90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  <w:rtl/>
        </w:rPr>
      </w:pPr>
    </w:p>
    <w:p w:rsidR="007209EF" w:rsidRPr="00D50A9F" w:rsidRDefault="007209EF" w:rsidP="007209EF">
      <w:pPr>
        <w:pStyle w:val="ListParagraph"/>
        <w:bidi/>
        <w:spacing w:line="360" w:lineRule="auto"/>
        <w:ind w:left="0" w:firstLine="90"/>
        <w:jc w:val="lowKashida"/>
        <w:rPr>
          <w:rStyle w:val="Strong"/>
          <w:rFonts w:ascii="iransans" w:hAnsi="iransans"/>
          <w:sz w:val="22"/>
          <w:szCs w:val="22"/>
          <w:shd w:val="clear" w:color="auto" w:fill="FFFFFF"/>
          <w:rtl/>
        </w:rPr>
      </w:pPr>
      <w:r w:rsidRPr="00D50A9F">
        <w:rPr>
          <w:rStyle w:val="Strong"/>
          <w:rFonts w:ascii="iransans" w:hAnsi="iransans" w:hint="cs"/>
          <w:sz w:val="22"/>
          <w:szCs w:val="22"/>
          <w:shd w:val="clear" w:color="auto" w:fill="FFFFFF"/>
          <w:rtl/>
        </w:rPr>
        <w:t>اقدامات برنامه عملیاتی راهبردی کتابخانه مرکز:</w:t>
      </w:r>
    </w:p>
    <w:p w:rsidR="007209EF" w:rsidRDefault="007209EF" w:rsidP="007209E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برنامه های آموزش استفاده از نرم افزار کتابخانه</w:t>
      </w:r>
    </w:p>
    <w:p w:rsidR="007209EF" w:rsidRDefault="007209EF" w:rsidP="007209E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ارائه گزارشها و آمار از فعالیتها و عملکرد کتابخانه</w:t>
      </w:r>
    </w:p>
    <w:p w:rsidR="007209EF" w:rsidRDefault="007209EF" w:rsidP="007209E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 xml:space="preserve">آموزش بانکهای اطلاعاتی تخصصی </w:t>
      </w:r>
    </w:p>
    <w:p w:rsidR="007209EF" w:rsidRDefault="007209EF" w:rsidP="007209E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پیشرفت کتابخانه همگام شدن با فناوریهای نوین اطلاعاتی</w:t>
      </w:r>
    </w:p>
    <w:p w:rsidR="007209EF" w:rsidRDefault="007209EF" w:rsidP="007209E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lastRenderedPageBreak/>
        <w:t>ارائه پیشنهادات و راهکارها در جهت ارائه خدمات بهتر در راستای اهداف سلامت محور و آموزش محور مرکز</w:t>
      </w:r>
    </w:p>
    <w:p w:rsidR="007209EF" w:rsidRDefault="007209EF" w:rsidP="007209E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به کارگیری روشهای نوین کتابداری و اطلاع رسانی پزشکی در جهت ارتقاء خدمات کتابخانه</w:t>
      </w:r>
    </w:p>
    <w:p w:rsidR="007209EF" w:rsidRPr="008B14EA" w:rsidRDefault="007209EF" w:rsidP="007209E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  <w:r>
        <w:rPr>
          <w:rStyle w:val="Strong"/>
          <w:rFonts w:ascii="iransans" w:hAnsi="iransans" w:cs="B Nazanin" w:hint="cs"/>
          <w:sz w:val="22"/>
          <w:szCs w:val="22"/>
          <w:shd w:val="clear" w:color="auto" w:fill="FFFFFF"/>
          <w:rtl/>
        </w:rPr>
        <w:t>گردآوری و سازماندهی منابع به روز اطلاعاتی</w:t>
      </w:r>
    </w:p>
    <w:p w:rsidR="00447A16" w:rsidRDefault="00447A16" w:rsidP="00C539AF">
      <w:pPr>
        <w:pStyle w:val="ListParagraph"/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</w:rPr>
      </w:pPr>
    </w:p>
    <w:tbl>
      <w:tblPr>
        <w:tblStyle w:val="TableGrid"/>
        <w:bidiVisual/>
        <w:tblW w:w="0" w:type="auto"/>
        <w:tblInd w:w="1548" w:type="dxa"/>
        <w:tblLook w:val="04A0" w:firstRow="1" w:lastRow="0" w:firstColumn="1" w:lastColumn="0" w:noHBand="0" w:noVBand="1"/>
      </w:tblPr>
      <w:tblGrid>
        <w:gridCol w:w="3420"/>
        <w:gridCol w:w="3510"/>
      </w:tblGrid>
      <w:tr w:rsidR="008748B1" w:rsidTr="00AA4977">
        <w:trPr>
          <w:trHeight w:val="719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48B1" w:rsidRDefault="008748B1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مسئول کتابخانه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48B1" w:rsidRDefault="008748B1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معاون آموزشی مرکز</w:t>
            </w:r>
          </w:p>
        </w:tc>
      </w:tr>
      <w:tr w:rsidR="008748B1" w:rsidTr="00AA4977">
        <w:trPr>
          <w:trHeight w:val="1544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48B1" w:rsidRDefault="008748B1" w:rsidP="00E4291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مرضیه السادات م</w:t>
            </w:r>
            <w:r w:rsidR="00E42912">
              <w:rPr>
                <w:rFonts w:cs="B Nazanin" w:hint="cs"/>
                <w:szCs w:val="24"/>
                <w:rtl/>
                <w:lang w:bidi="fa-IR"/>
              </w:rPr>
              <w:t>ح</w:t>
            </w:r>
            <w:r>
              <w:rPr>
                <w:rFonts w:cs="B Nazanin" w:hint="cs"/>
                <w:szCs w:val="24"/>
                <w:rtl/>
                <w:lang w:bidi="fa-IR"/>
              </w:rPr>
              <w:t>مودزاده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48B1" w:rsidRDefault="008748B1" w:rsidP="00E4291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دکتر </w:t>
            </w:r>
            <w:r w:rsidR="00E42912">
              <w:rPr>
                <w:rFonts w:cs="B Nazanin" w:hint="cs"/>
                <w:szCs w:val="24"/>
                <w:rtl/>
                <w:lang w:bidi="fa-IR"/>
              </w:rPr>
              <w:t xml:space="preserve">مینا عطائی </w:t>
            </w:r>
            <w:bookmarkStart w:id="0" w:name="_GoBack"/>
            <w:bookmarkEnd w:id="0"/>
          </w:p>
        </w:tc>
      </w:tr>
    </w:tbl>
    <w:p w:rsidR="008748B1" w:rsidRDefault="008748B1" w:rsidP="008748B1">
      <w:pPr>
        <w:pStyle w:val="ListParagraph"/>
        <w:bidi/>
        <w:spacing w:line="360" w:lineRule="auto"/>
        <w:ind w:left="450"/>
        <w:rPr>
          <w:rFonts w:cs="B Nazanin"/>
          <w:sz w:val="20"/>
          <w:lang w:bidi="fa-IR"/>
        </w:rPr>
      </w:pPr>
    </w:p>
    <w:p w:rsidR="008748B1" w:rsidRDefault="008748B1" w:rsidP="008748B1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130D5E" w:rsidRPr="00130D5E" w:rsidRDefault="00130D5E" w:rsidP="00C539AF">
      <w:pPr>
        <w:pStyle w:val="ListParagraph"/>
        <w:bidi/>
        <w:spacing w:line="360" w:lineRule="auto"/>
        <w:jc w:val="lowKashida"/>
        <w:rPr>
          <w:rStyle w:val="Strong"/>
          <w:rFonts w:ascii="iransans" w:hAnsi="iransans" w:cs="B Nazanin"/>
          <w:sz w:val="22"/>
          <w:szCs w:val="22"/>
          <w:shd w:val="clear" w:color="auto" w:fill="FFFFFF"/>
          <w:rtl/>
        </w:rPr>
      </w:pPr>
    </w:p>
    <w:sectPr w:rsidR="00130D5E" w:rsidRPr="00130D5E" w:rsidSect="00625D1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6336"/>
    <w:multiLevelType w:val="hybridMultilevel"/>
    <w:tmpl w:val="6CB001BC"/>
    <w:lvl w:ilvl="0" w:tplc="739ECF8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D3F008F"/>
    <w:multiLevelType w:val="hybridMultilevel"/>
    <w:tmpl w:val="57329B54"/>
    <w:lvl w:ilvl="0" w:tplc="09B82AD4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578F4"/>
    <w:rsid w:val="000F1250"/>
    <w:rsid w:val="00130D5E"/>
    <w:rsid w:val="002F3545"/>
    <w:rsid w:val="003929A6"/>
    <w:rsid w:val="003A0B64"/>
    <w:rsid w:val="00447A16"/>
    <w:rsid w:val="004578F4"/>
    <w:rsid w:val="00625D18"/>
    <w:rsid w:val="007209EF"/>
    <w:rsid w:val="0076749E"/>
    <w:rsid w:val="008748B1"/>
    <w:rsid w:val="00897FC0"/>
    <w:rsid w:val="008B14EA"/>
    <w:rsid w:val="00914E50"/>
    <w:rsid w:val="00AA4977"/>
    <w:rsid w:val="00C539AF"/>
    <w:rsid w:val="00D50A9F"/>
    <w:rsid w:val="00D57B3A"/>
    <w:rsid w:val="00E42912"/>
    <w:rsid w:val="00EA525A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7342A"/>
  <w15:docId w15:val="{9486F705-1F46-4F5E-AB80-DC144E6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Titr"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D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D5E"/>
    <w:pPr>
      <w:ind w:left="720"/>
      <w:contextualSpacing/>
    </w:pPr>
  </w:style>
  <w:style w:type="table" w:styleId="TableGrid">
    <w:name w:val="Table Grid"/>
    <w:basedOn w:val="TableNormal"/>
    <w:uiPriority w:val="59"/>
    <w:rsid w:val="008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60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14</cp:revision>
  <dcterms:created xsi:type="dcterms:W3CDTF">2022-04-06T03:51:00Z</dcterms:created>
  <dcterms:modified xsi:type="dcterms:W3CDTF">2024-09-10T05:08:00Z</dcterms:modified>
</cp:coreProperties>
</file>